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95F71" w14:textId="77777777" w:rsidR="00432CB0" w:rsidRDefault="00432CB0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</w:p>
    <w:p w14:paraId="38E03A7C" w14:textId="19DB89FC" w:rsidR="00415AEA" w:rsidRDefault="00415AEA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8"/>
          <w:szCs w:val="28"/>
          <w:lang w:eastAsia="it-IT"/>
        </w:rPr>
      </w:pPr>
      <w:r w:rsidRPr="00415AEA">
        <w:rPr>
          <w:rFonts w:ascii="Times New Roman" w:eastAsia="MS Mincho" w:hAnsi="Times New Roman"/>
          <w:b/>
          <w:sz w:val="28"/>
          <w:szCs w:val="28"/>
          <w:lang w:eastAsia="it-IT"/>
        </w:rPr>
        <w:t xml:space="preserve">Praktyczne aspekty analizy wielopierwiastkowej w trybie </w:t>
      </w:r>
      <w:r>
        <w:rPr>
          <w:rFonts w:ascii="Times New Roman" w:eastAsia="MS Mincho" w:hAnsi="Times New Roman"/>
          <w:b/>
          <w:sz w:val="28"/>
          <w:szCs w:val="28"/>
          <w:lang w:eastAsia="it-IT"/>
        </w:rPr>
        <w:br/>
      </w:r>
      <w:r w:rsidRPr="00415AEA">
        <w:rPr>
          <w:rFonts w:ascii="Times New Roman" w:eastAsia="MS Mincho" w:hAnsi="Times New Roman"/>
          <w:b/>
          <w:sz w:val="28"/>
          <w:szCs w:val="28"/>
          <w:lang w:eastAsia="it-IT"/>
        </w:rPr>
        <w:t>Single Particle ICP-MS (SP-ICP-MS)</w:t>
      </w:r>
    </w:p>
    <w:p w14:paraId="6B3C2A1E" w14:textId="164937D4"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7E28A2C0" w14:textId="7EE2B5A3" w:rsidR="00827E72" w:rsidRPr="009D4B86" w:rsidRDefault="00415AEA" w:rsidP="00827E72">
      <w:pPr>
        <w:spacing w:after="0" w:line="240" w:lineRule="auto"/>
        <w:jc w:val="center"/>
        <w:rPr>
          <w:rFonts w:ascii="Times New Roman" w:eastAsia="MS Mincho" w:hAnsi="Times New Roman"/>
          <w:b/>
          <w:sz w:val="24"/>
          <w:szCs w:val="24"/>
          <w:lang w:eastAsia="it-IT"/>
        </w:rPr>
      </w:pPr>
      <w:r>
        <w:rPr>
          <w:rFonts w:ascii="Times New Roman" w:eastAsia="MS Mincho" w:hAnsi="Times New Roman"/>
          <w:b/>
          <w:sz w:val="24"/>
          <w:szCs w:val="24"/>
          <w:u w:val="single"/>
          <w:lang w:eastAsia="it-IT"/>
        </w:rPr>
        <w:t>Magdalena Muszyńska</w:t>
      </w:r>
    </w:p>
    <w:p w14:paraId="77F8A8A4" w14:textId="7951427C"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196A9663" w14:textId="6242AB56" w:rsidR="00827E72" w:rsidRPr="009D4B86" w:rsidRDefault="00586BF9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  <w:r>
        <w:rPr>
          <w:rFonts w:ascii="Times New Roman" w:eastAsia="MS Mincho" w:hAnsi="Times New Roman"/>
          <w:i/>
          <w:sz w:val="24"/>
          <w:szCs w:val="24"/>
          <w:lang w:eastAsia="it-IT"/>
        </w:rPr>
        <w:t>Pro-Environment Polska Sp. z o.o., ul. Żwirki i Wigury 101, 02-089 Warszawa</w:t>
      </w:r>
      <w:r w:rsidR="00827E72" w:rsidRPr="009D4B86">
        <w:rPr>
          <w:rFonts w:ascii="Times New Roman" w:eastAsia="MS Mincho" w:hAnsi="Times New Roman"/>
          <w:i/>
          <w:sz w:val="24"/>
          <w:szCs w:val="24"/>
          <w:lang w:eastAsia="it-IT"/>
        </w:rPr>
        <w:t>,</w:t>
      </w:r>
      <w:r w:rsidR="00827E72" w:rsidRPr="009D4B86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</w:p>
    <w:p w14:paraId="291822B7" w14:textId="0CCF5F6D" w:rsidR="00827E72" w:rsidRPr="00415AEA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i/>
          <w:sz w:val="24"/>
          <w:szCs w:val="24"/>
          <w:lang w:val="en-US" w:eastAsia="it-IT"/>
        </w:rPr>
      </w:pPr>
      <w:r w:rsidRPr="00415AEA">
        <w:rPr>
          <w:rFonts w:ascii="Times New Roman" w:eastAsia="MS Mincho" w:hAnsi="Times New Roman"/>
          <w:i/>
          <w:sz w:val="24"/>
          <w:szCs w:val="24"/>
          <w:lang w:val="en-US" w:eastAsia="it-IT"/>
        </w:rPr>
        <w:t xml:space="preserve">e-mail: </w:t>
      </w:r>
      <w:r w:rsidR="00415AEA" w:rsidRPr="00415AEA">
        <w:rPr>
          <w:rFonts w:ascii="Times New Roman" w:eastAsia="MS Mincho" w:hAnsi="Times New Roman"/>
          <w:i/>
          <w:sz w:val="24"/>
          <w:szCs w:val="24"/>
          <w:lang w:val="en-US" w:eastAsia="it-IT"/>
        </w:rPr>
        <w:t>magdalena.muszynska</w:t>
      </w:r>
      <w:r w:rsidR="00586BF9" w:rsidRPr="00415AEA">
        <w:rPr>
          <w:rFonts w:ascii="Times New Roman" w:eastAsia="MS Mincho" w:hAnsi="Times New Roman"/>
          <w:i/>
          <w:sz w:val="24"/>
          <w:szCs w:val="24"/>
          <w:lang w:val="en-US" w:eastAsia="it-IT"/>
        </w:rPr>
        <w:t>@pepolska.pl</w:t>
      </w:r>
    </w:p>
    <w:p w14:paraId="1DF89CA7" w14:textId="1898AD4B" w:rsidR="00827E72" w:rsidRPr="00193703" w:rsidRDefault="00827E72" w:rsidP="00827E72">
      <w:pPr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3B4A4BBB" w14:textId="77777777" w:rsidR="00415AEA" w:rsidRDefault="00415AEA" w:rsidP="00415A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</w:p>
    <w:p w14:paraId="057FBE20" w14:textId="54BD74D8" w:rsidR="00415AEA" w:rsidRPr="00415AEA" w:rsidRDefault="00415AEA" w:rsidP="00415A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Nanocząstki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 (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nanoparticles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 – 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NPs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) to z definicji obiekty, których wszystkie trzy wymiary mieszczą się w zakresie 1 – 100 nm. Nanocząstki antropogeniczne, celowo wytwarzane przez człowieka w celu uzyskania ściśle określonych właściwości, nazywane są 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nanocząstkami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 projektowanymi (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engineered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 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nanoparticles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, 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ENPs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>). Wśród nich szczególne miejsce zajmują nanocząstki metali i ich tlenków.</w:t>
      </w:r>
    </w:p>
    <w:p w14:paraId="029085FE" w14:textId="2A201FC9" w:rsidR="00415AEA" w:rsidRDefault="00415AEA" w:rsidP="00415A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415AEA">
        <w:rPr>
          <w:rFonts w:ascii="Times New Roman" w:eastAsia="MS Mincho" w:hAnsi="Times New Roman"/>
          <w:sz w:val="24"/>
          <w:szCs w:val="24"/>
          <w:lang w:eastAsia="it-IT"/>
        </w:rPr>
        <w:t>Właściwości fizyczne i chemiczne nanocząstek powodują, że są to materiały znajdujące coraz szersze zastosowanie m.in. w medycynie, rolnictwie, transporcie, przemyśle, produkcji elektroniki i kosmetyków, ochronie środowiska i analityce chemicznej.</w:t>
      </w:r>
    </w:p>
    <w:p w14:paraId="0F588DF8" w14:textId="331332CC" w:rsidR="00415AEA" w:rsidRPr="00415AEA" w:rsidRDefault="00415AEA" w:rsidP="00415A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415AEA">
        <w:rPr>
          <w:rFonts w:ascii="Times New Roman" w:eastAsia="MS Mincho" w:hAnsi="Times New Roman"/>
          <w:sz w:val="24"/>
          <w:szCs w:val="24"/>
          <w:lang w:eastAsia="it-IT"/>
        </w:rPr>
        <w:t>Coraz szersze wykorzystanie nanocząstek metali w rolnictwie i innych gałęziach gospodarki prowadzi do ich większego uwalniania do środowiska. Ze środowiska nanocząstki trafić mogą do organizmów żywych – roślin i zwierząt, a to z kolei otwiera możliwość ich wniknięcia do organizmu człowieka.</w:t>
      </w:r>
    </w:p>
    <w:p w14:paraId="5420B971" w14:textId="25F21056" w:rsidR="00586BF9" w:rsidRDefault="00415AEA" w:rsidP="00415AEA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4"/>
          <w:szCs w:val="24"/>
          <w:lang w:eastAsia="it-IT"/>
        </w:rPr>
      </w:pPr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Potencjalny wpływ na środowisko nanocząstek metali można zrozumieć, biorąc pod uwagę ich fitotoksyczność i przemiany, jakim są poddawane. Stąd ważne jest zrozumienie losów nanocząstek w kontakcie z rośliną. Nanocząstki po dotarciu do systemu glebowego mogą przejść serię 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bio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>/</w:t>
      </w:r>
      <w:proofErr w:type="spellStart"/>
      <w:r w:rsidRPr="00415AEA">
        <w:rPr>
          <w:rFonts w:ascii="Times New Roman" w:eastAsia="MS Mincho" w:hAnsi="Times New Roman"/>
          <w:sz w:val="24"/>
          <w:szCs w:val="24"/>
          <w:lang w:eastAsia="it-IT"/>
        </w:rPr>
        <w:t>geotransformacji</w:t>
      </w:r>
      <w:proofErr w:type="spellEnd"/>
      <w:r w:rsidRPr="00415AEA">
        <w:rPr>
          <w:rFonts w:ascii="Times New Roman" w:eastAsia="MS Mincho" w:hAnsi="Times New Roman"/>
          <w:sz w:val="24"/>
          <w:szCs w:val="24"/>
          <w:lang w:eastAsia="it-IT"/>
        </w:rPr>
        <w:t xml:space="preserve">, które ostatecznie determinują ich biodostępność </w:t>
      </w:r>
      <w:r>
        <w:rPr>
          <w:rFonts w:ascii="Times New Roman" w:eastAsia="MS Mincho" w:hAnsi="Times New Roman"/>
          <w:sz w:val="24"/>
          <w:szCs w:val="24"/>
          <w:lang w:eastAsia="it-IT"/>
        </w:rPr>
        <w:br/>
      </w:r>
      <w:r w:rsidRPr="00415AEA">
        <w:rPr>
          <w:rFonts w:ascii="Times New Roman" w:eastAsia="MS Mincho" w:hAnsi="Times New Roman"/>
          <w:sz w:val="24"/>
          <w:szCs w:val="24"/>
          <w:lang w:eastAsia="it-IT"/>
        </w:rPr>
        <w:t>i toksyczność. Po interakcji z korzeniami roślin, nanocząstki mogą się przemieścić do części nadziemnych roślin i zgromadzić w organellach komórkowych lub w przestrzeniach międzykomórkowych. Adsorpcję nanocząstek przez korzenie roślin z gleby można uznać za pierwszy etap bioakumulacji. Na tempo ich akumulacji przez korzenie ponownie wpływ mają właściwości nanocząstek i warunki środowiskowe.</w:t>
      </w:r>
    </w:p>
    <w:p w14:paraId="2473FE9B" w14:textId="1BB4D522" w:rsidR="00415AEA" w:rsidRPr="006A25B3" w:rsidRDefault="00415AEA" w:rsidP="00415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5B3">
        <w:rPr>
          <w:rFonts w:ascii="Times New Roman" w:hAnsi="Times New Roman"/>
          <w:sz w:val="24"/>
          <w:szCs w:val="24"/>
        </w:rPr>
        <w:t>Jedną z najbardziej obiecujących technik do badania nanocząstek w układach biologicznych jest Single Particle ICP-MS (SP-ICP-MS). Technika ta pozwala uzyskać informację nt. liczby, rozmiarów i dystrybucji rozmiarów badanych nanocząstek. Zyskujemy ponadto informację nt. obecności formy jonowej pierwiastka w badanym roztworze. Technikę wyróżnia możliwość prowadzenia analiz przy stężeniu nanocząstek odpowiadającym stężeniu obserwowanemu w środowisku.</w:t>
      </w:r>
    </w:p>
    <w:p w14:paraId="5BCCB8C7" w14:textId="721B5B1A" w:rsidR="00415AEA" w:rsidRPr="006A25B3" w:rsidRDefault="00415AEA" w:rsidP="00415AE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A25B3">
        <w:rPr>
          <w:rFonts w:ascii="Times New Roman" w:hAnsi="Times New Roman"/>
          <w:sz w:val="24"/>
          <w:szCs w:val="24"/>
        </w:rPr>
        <w:t xml:space="preserve">Podczas warsztatów zaprezentowane zostaną praktyczne aspekty analizy </w:t>
      </w:r>
      <w:proofErr w:type="spellStart"/>
      <w:r w:rsidRPr="006A25B3">
        <w:rPr>
          <w:rFonts w:ascii="Times New Roman" w:hAnsi="Times New Roman"/>
          <w:sz w:val="24"/>
          <w:szCs w:val="24"/>
        </w:rPr>
        <w:t>nanocząstek</w:t>
      </w:r>
      <w:proofErr w:type="spellEnd"/>
      <w:r w:rsidRPr="006A25B3">
        <w:rPr>
          <w:rFonts w:ascii="Times New Roman" w:hAnsi="Times New Roman"/>
          <w:sz w:val="24"/>
          <w:szCs w:val="24"/>
        </w:rPr>
        <w:t xml:space="preserve"> metali w trybie SP-ICP-MS z wykorzystaniem aparatu </w:t>
      </w:r>
      <w:proofErr w:type="spellStart"/>
      <w:r w:rsidRPr="006A25B3">
        <w:rPr>
          <w:rFonts w:ascii="Times New Roman" w:hAnsi="Times New Roman"/>
          <w:sz w:val="24"/>
          <w:szCs w:val="24"/>
        </w:rPr>
        <w:t>NexION</w:t>
      </w:r>
      <w:proofErr w:type="spellEnd"/>
      <w:r w:rsidRPr="006A25B3">
        <w:rPr>
          <w:rFonts w:ascii="Times New Roman" w:hAnsi="Times New Roman"/>
          <w:sz w:val="24"/>
          <w:szCs w:val="24"/>
        </w:rPr>
        <w:t xml:space="preserve"> 2000 </w:t>
      </w:r>
      <w:proofErr w:type="spellStart"/>
      <w:r w:rsidR="006A25B3">
        <w:rPr>
          <w:rFonts w:ascii="Times New Roman" w:hAnsi="Times New Roman"/>
          <w:sz w:val="24"/>
          <w:szCs w:val="24"/>
        </w:rPr>
        <w:t>PerkinElmer</w:t>
      </w:r>
      <w:proofErr w:type="spellEnd"/>
      <w:r w:rsidR="006A25B3">
        <w:rPr>
          <w:rFonts w:ascii="Times New Roman" w:hAnsi="Times New Roman"/>
          <w:sz w:val="24"/>
          <w:szCs w:val="24"/>
        </w:rPr>
        <w:t xml:space="preserve"> </w:t>
      </w:r>
      <w:r w:rsidR="006A25B3">
        <w:rPr>
          <w:rFonts w:ascii="Times New Roman" w:hAnsi="Times New Roman"/>
          <w:sz w:val="24"/>
          <w:szCs w:val="24"/>
        </w:rPr>
        <w:br/>
      </w:r>
      <w:r w:rsidRPr="006A25B3">
        <w:rPr>
          <w:rFonts w:ascii="Times New Roman" w:hAnsi="Times New Roman"/>
          <w:sz w:val="24"/>
          <w:szCs w:val="24"/>
        </w:rPr>
        <w:t xml:space="preserve">z oprogramowaniem </w:t>
      </w:r>
      <w:proofErr w:type="spellStart"/>
      <w:r w:rsidRPr="006A25B3">
        <w:rPr>
          <w:rFonts w:ascii="Times New Roman" w:hAnsi="Times New Roman"/>
          <w:sz w:val="24"/>
          <w:szCs w:val="24"/>
        </w:rPr>
        <w:t>Syngistix</w:t>
      </w:r>
      <w:proofErr w:type="spellEnd"/>
      <w:r w:rsidRPr="006A25B3">
        <w:rPr>
          <w:rFonts w:ascii="Times New Roman" w:hAnsi="Times New Roman"/>
          <w:sz w:val="24"/>
          <w:szCs w:val="24"/>
        </w:rPr>
        <w:t xml:space="preserve"> Nano.</w:t>
      </w:r>
    </w:p>
    <w:sectPr w:rsidR="00415AEA" w:rsidRPr="006A25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9D2F12" w14:textId="77777777" w:rsidR="002F5F7B" w:rsidRDefault="002F5F7B" w:rsidP="00F53EE2">
      <w:pPr>
        <w:spacing w:after="0" w:line="240" w:lineRule="auto"/>
      </w:pPr>
      <w:r>
        <w:separator/>
      </w:r>
    </w:p>
  </w:endnote>
  <w:endnote w:type="continuationSeparator" w:id="0">
    <w:p w14:paraId="4AA5F266" w14:textId="77777777" w:rsidR="002F5F7B" w:rsidRDefault="002F5F7B" w:rsidP="00F53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A15608" w14:textId="77777777" w:rsidR="00B83973" w:rsidRDefault="00B8397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1039437"/>
      <w:docPartObj>
        <w:docPartGallery w:val="Page Numbers (Bottom of Page)"/>
        <w:docPartUnique/>
      </w:docPartObj>
    </w:sdtPr>
    <w:sdtEndPr/>
    <w:sdtContent>
      <w:p w14:paraId="45F8CC5B" w14:textId="77777777" w:rsidR="00CE776F" w:rsidRDefault="00CE776F">
        <w:pPr>
          <w:pStyle w:val="Stopka"/>
          <w:jc w:val="right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FFF2562" wp14:editId="3A4A04C8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-123825</wp:posOffset>
                  </wp:positionV>
                  <wp:extent cx="5760000" cy="9525"/>
                  <wp:effectExtent l="0" t="0" r="31750" b="28575"/>
                  <wp:wrapNone/>
                  <wp:docPr id="2" name="Łącznik prosty 2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60000" cy="9525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3">
                            <a:schemeClr val="dk1"/>
                          </a:lnRef>
                          <a:fillRef idx="0">
                            <a:schemeClr val="dk1"/>
                          </a:fillRef>
                          <a:effectRef idx="2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<w:pict>
                <v:line w14:anchorId="5C38ED75" id="Łącznik prosty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-9.75pt" to="453.6pt,-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" strokecolor="black [3200]" strokeweight="1.5pt">
                  <v:stroke joinstyle="miter"/>
                </v:line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B83973">
          <w:rPr>
            <w:noProof/>
          </w:rPr>
          <w:t>1</w:t>
        </w:r>
        <w:r>
          <w:fldChar w:fldCharType="end"/>
        </w:r>
      </w:p>
    </w:sdtContent>
  </w:sdt>
  <w:p w14:paraId="74C4A3E9" w14:textId="513E812C" w:rsidR="00CE776F" w:rsidRPr="00CE776F" w:rsidRDefault="00CE776F" w:rsidP="00CE776F">
    <w:pPr>
      <w:pStyle w:val="Stopka"/>
      <w:jc w:val="center"/>
      <w:rPr>
        <w:rFonts w:ascii="Times New Roman" w:hAnsi="Times New Roman" w:cs="Times New Roman"/>
        <w:i/>
        <w:sz w:val="24"/>
        <w:szCs w:val="24"/>
      </w:rPr>
    </w:pPr>
    <w:r w:rsidRPr="00CE776F">
      <w:rPr>
        <w:rFonts w:ascii="Times New Roman" w:hAnsi="Times New Roman" w:cs="Times New Roman"/>
        <w:b/>
        <w:i/>
        <w:sz w:val="24"/>
        <w:szCs w:val="24"/>
      </w:rPr>
      <w:t>Konwersatorium Spektrometrii Atomowej</w:t>
    </w:r>
    <w:r w:rsidR="00B83973">
      <w:rPr>
        <w:rFonts w:ascii="Times New Roman" w:hAnsi="Times New Roman" w:cs="Times New Roman"/>
        <w:i/>
        <w:sz w:val="24"/>
        <w:szCs w:val="24"/>
      </w:rPr>
      <w:t xml:space="preserve">, Białystok </w:t>
    </w:r>
    <w:r w:rsidR="00B83973">
      <w:rPr>
        <w:rFonts w:ascii="Times New Roman" w:hAnsi="Times New Roman" w:cs="Times New Roman"/>
        <w:i/>
        <w:sz w:val="24"/>
        <w:szCs w:val="24"/>
      </w:rPr>
      <w:t>6-8</w:t>
    </w:r>
    <w:r w:rsidRPr="00CE776F">
      <w:rPr>
        <w:rFonts w:ascii="Times New Roman" w:hAnsi="Times New Roman" w:cs="Times New Roman"/>
        <w:i/>
        <w:sz w:val="24"/>
        <w:szCs w:val="24"/>
      </w:rPr>
      <w:t>.09.20</w:t>
    </w:r>
    <w:r w:rsidR="00B83973">
      <w:rPr>
        <w:rFonts w:ascii="Times New Roman" w:hAnsi="Times New Roman" w:cs="Times New Roman"/>
        <w:i/>
        <w:sz w:val="24"/>
        <w:szCs w:val="24"/>
      </w:rPr>
      <w:t>21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0DCE79" w14:textId="77777777" w:rsidR="00B83973" w:rsidRDefault="00B8397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A6ADE8E" w14:textId="77777777" w:rsidR="002F5F7B" w:rsidRDefault="002F5F7B" w:rsidP="00F53EE2">
      <w:pPr>
        <w:spacing w:after="0" w:line="240" w:lineRule="auto"/>
      </w:pPr>
      <w:r>
        <w:separator/>
      </w:r>
    </w:p>
  </w:footnote>
  <w:footnote w:type="continuationSeparator" w:id="0">
    <w:p w14:paraId="7CECB5A1" w14:textId="77777777" w:rsidR="002F5F7B" w:rsidRDefault="002F5F7B" w:rsidP="00F53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87328" w14:textId="77777777" w:rsidR="00B83973" w:rsidRDefault="00B8397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96469E" w14:textId="77777777" w:rsidR="00193703" w:rsidRPr="00193703" w:rsidRDefault="00E935E1" w:rsidP="00CD6C39">
    <w:pPr>
      <w:pStyle w:val="Nagwek"/>
      <w:jc w:val="right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W</w:t>
    </w:r>
    <w:r w:rsidR="00CE776F" w:rsidRPr="00193703">
      <w:rPr>
        <w:rFonts w:ascii="Times New Roman" w:hAnsi="Times New Roman" w:cs="Times New Roman"/>
        <w:b/>
        <w:noProof/>
        <w:sz w:val="28"/>
        <w:szCs w:val="28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DED5C4" wp14:editId="6ABBC19A">
              <wp:simplePos x="0" y="0"/>
              <wp:positionH relativeFrom="column">
                <wp:posOffset>635</wp:posOffset>
              </wp:positionH>
              <wp:positionV relativeFrom="paragraph">
                <wp:posOffset>222250</wp:posOffset>
              </wp:positionV>
              <wp:extent cx="5760000" cy="0"/>
              <wp:effectExtent l="0" t="0" r="31750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/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9248171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05pt,17.5pt" to="453.6pt,1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" strokecolor="black [3200]" strokeweight="1.5pt">
              <v:stroke joinstyle="miter"/>
            </v:line>
          </w:pict>
        </mc:Fallback>
      </mc:AlternateContent>
    </w:r>
    <w:r w:rsidR="00CD6C39">
      <w:rPr>
        <w:rFonts w:ascii="Times New Roman" w:hAnsi="Times New Roman" w:cs="Times New Roman"/>
        <w:b/>
        <w:sz w:val="28"/>
        <w:szCs w:val="28"/>
      </w:rPr>
      <w:t>arsztaty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B7736" w14:textId="77777777" w:rsidR="00B83973" w:rsidRDefault="00B8397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72"/>
    <w:rsid w:val="0003118A"/>
    <w:rsid w:val="00193703"/>
    <w:rsid w:val="002D562E"/>
    <w:rsid w:val="002F5F7B"/>
    <w:rsid w:val="003A39E3"/>
    <w:rsid w:val="00415AEA"/>
    <w:rsid w:val="00432CB0"/>
    <w:rsid w:val="00550935"/>
    <w:rsid w:val="00586BF9"/>
    <w:rsid w:val="005E1425"/>
    <w:rsid w:val="006A25B3"/>
    <w:rsid w:val="00714E94"/>
    <w:rsid w:val="00753BBE"/>
    <w:rsid w:val="00817695"/>
    <w:rsid w:val="00827E72"/>
    <w:rsid w:val="0094734E"/>
    <w:rsid w:val="00992AFC"/>
    <w:rsid w:val="00AF19BC"/>
    <w:rsid w:val="00B21EFC"/>
    <w:rsid w:val="00B83973"/>
    <w:rsid w:val="00C15F42"/>
    <w:rsid w:val="00C87280"/>
    <w:rsid w:val="00CC57AD"/>
    <w:rsid w:val="00CD6C39"/>
    <w:rsid w:val="00CE776F"/>
    <w:rsid w:val="00CF2D6A"/>
    <w:rsid w:val="00D6049F"/>
    <w:rsid w:val="00DF7876"/>
    <w:rsid w:val="00E3016A"/>
    <w:rsid w:val="00E935E1"/>
    <w:rsid w:val="00F53EE2"/>
    <w:rsid w:val="00FF5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13B1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4734E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4734E"/>
    <w:rPr>
      <w:rFonts w:ascii="Calibri" w:eastAsia="Calibri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EE2"/>
  </w:style>
  <w:style w:type="paragraph" w:styleId="Stopka">
    <w:name w:val="footer"/>
    <w:basedOn w:val="Normalny"/>
    <w:link w:val="StopkaZnak"/>
    <w:uiPriority w:val="99"/>
    <w:unhideWhenUsed/>
    <w:rsid w:val="00F53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EE2"/>
  </w:style>
  <w:style w:type="paragraph" w:styleId="Tekstdymka">
    <w:name w:val="Balloon Text"/>
    <w:basedOn w:val="Normalny"/>
    <w:link w:val="TekstdymkaZnak"/>
    <w:uiPriority w:val="99"/>
    <w:semiHidden/>
    <w:unhideWhenUsed/>
    <w:rsid w:val="00C87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FF5994-BB14-45C6-A545-D5E14BF40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2025-2</dc:creator>
  <cp:lastModifiedBy>Ela Zambrzycka</cp:lastModifiedBy>
  <cp:revision>2</cp:revision>
  <cp:lastPrinted>2018-05-11T16:28:00Z</cp:lastPrinted>
  <dcterms:created xsi:type="dcterms:W3CDTF">2021-06-29T09:26:00Z</dcterms:created>
  <dcterms:modified xsi:type="dcterms:W3CDTF">2021-06-29T09:26:00Z</dcterms:modified>
</cp:coreProperties>
</file>